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4</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金融学</w:t>
      </w:r>
      <w:r>
        <w:rPr>
          <w:rFonts w:hint="eastAsia" w:ascii="黑体" w:hAnsi="黑体" w:eastAsia="黑体" w:cs="黑体"/>
          <w:b/>
          <w:sz w:val="32"/>
          <w:szCs w:val="32"/>
        </w:rPr>
        <w:t>》考试大纲</w:t>
      </w:r>
    </w:p>
    <w:p>
      <w:p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一、</w:t>
      </w:r>
      <w:r>
        <w:rPr>
          <w:rFonts w:hint="eastAsia" w:ascii="仿宋" w:hAnsi="仿宋" w:eastAsia="仿宋"/>
          <w:b/>
          <w:sz w:val="32"/>
          <w:szCs w:val="32"/>
        </w:rPr>
        <w:t>总纲</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大纲的制定旨在贯彻国家和安徽省的相关要求，依据有关政策文件，根据“宽口径、厚基础、强能力、高素质”的原则，实现培养高级应用性金融人才的目标。本科目涵盖微观金融和宏观金融在内的完整的金融体系运行结构、运行机制、运动规律，作为金融学专业的基础课程为学生提供了一个有关金融资源配置的整体分析框架。本科目考查内容围绕金融学基础性工具、金融市场体系及金融机构理论展开，包含货币、信用、利息、外汇、汇率的概念、分类、应用，金融市场的分类、以及商业银行和中央银行等机构的性质、业务等。本课程强调课程的基础性和实践应用性，考查学生扎实掌握各章节知识要点并适当应用于现实金融问题分析判断的能力。</w:t>
      </w:r>
    </w:p>
    <w:p>
      <w:pPr>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二、学科考查内容纲要</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（一）考核目标与要求</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本课程考试参考书目：《金融学》（第二版），潘淑娟编著，中国财政经济出版社，2023。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金融学》课程是金融学专业的专业核心课程，在金融学专业课程体系中有着重要的基础地位和作用。伴随着我国金融实践的不断发展和创新，社会对能运用金融学基础理论解决实际问题的应用型人才需求渐盛，学习《金融学》是本专业知识与能力训练的关键环节。考查《金融学》课程，侧重考查学生对金融学基本理论的理解，以及运用金融学的知识、理论和方法分析国内外经济形势和现实生活中的金融问题的能力，以更加深刻地理解国家关于经济建设和金融改革的方针、政策，使得学生具备更为扎实和全面的学科素养。具体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1.能力目标</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准确、恰当地使用金融学的专业术语，正确理解和掌握金融学有关基本知识、原理；</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掌握微观金融和宏观金融范畴的基本理论，运用有关理论辨析、解释某种金融现象；</w:t>
      </w:r>
    </w:p>
    <w:p>
      <w:pPr>
        <w:spacing w:line="360" w:lineRule="auto"/>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理解和把握国家相关政策和方针，运用金融学的基本知识和方法，认识和评价有关理论问题和实际问题。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2.知识目标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掌握金融学的研究对象、研究内容、研究方法和发展历程；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掌握货币、信用、利率、汇率等相关概念、分类及应用方法；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掌握金融市场、商业银行、中央银行等相关概念、性质和职能；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熟练运用金融理论和现代金融分析方法独立地、创造性地研究金融问题。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3.素质目标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培养学生形成主动学习金融知识的自律意识；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提高学生整合、处理金融信息的能力；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训练学生综合分析金融问题的思维逻辑。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考试范围与要求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范围主要围绕货币、信用、利率、汇率、金融市场、商业银行和中央银行等主要内容展开。具体考查内容如下：</w:t>
      </w:r>
    </w:p>
    <w:p>
      <w:pPr>
        <w:spacing w:line="360" w:lineRule="auto"/>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基础篇</w:t>
      </w:r>
    </w:p>
    <w:p>
      <w:pPr>
        <w:pStyle w:val="9"/>
        <w:numPr>
          <w:ilvl w:val="0"/>
          <w:numId w:val="2"/>
        </w:num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货币</w:t>
      </w:r>
    </w:p>
    <w:p>
      <w:pPr>
        <w:pStyle w:val="9"/>
        <w:numPr>
          <w:ilvl w:val="0"/>
          <w:numId w:val="3"/>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货币的本质（重点）</w:t>
      </w:r>
    </w:p>
    <w:p>
      <w:pPr>
        <w:pStyle w:val="9"/>
        <w:numPr>
          <w:ilvl w:val="0"/>
          <w:numId w:val="4"/>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掌握货币的本质特征，了解货币形态的变化</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货币的职能（重点）</w:t>
      </w:r>
    </w:p>
    <w:p>
      <w:pPr>
        <w:pStyle w:val="9"/>
        <w:numPr>
          <w:ilvl w:val="0"/>
          <w:numId w:val="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掌握货币的职能</w:t>
      </w:r>
    </w:p>
    <w:p>
      <w:pPr>
        <w:pStyle w:val="9"/>
        <w:numPr>
          <w:ilvl w:val="0"/>
          <w:numId w:val="3"/>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货币制度（一般）</w:t>
      </w:r>
    </w:p>
    <w:p>
      <w:pPr>
        <w:pStyle w:val="9"/>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了解货币制度的演变、了解金本位制度的形态</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 xml:space="preserve">第二章 </w:t>
      </w:r>
      <w:r>
        <w:rPr>
          <w:rFonts w:hint="eastAsia" w:ascii="仿宋" w:hAnsi="仿宋" w:eastAsia="仿宋" w:cs="仿宋"/>
          <w:b/>
          <w:bCs/>
          <w:sz w:val="28"/>
          <w:szCs w:val="28"/>
          <w:lang w:val="en-US" w:eastAsia="zh-CN"/>
        </w:rPr>
        <w:t>信用</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第一节 </w:t>
      </w:r>
      <w:r>
        <w:rPr>
          <w:rFonts w:hint="eastAsia" w:ascii="仿宋" w:hAnsi="仿宋" w:eastAsia="仿宋" w:cs="仿宋"/>
          <w:sz w:val="28"/>
          <w:szCs w:val="28"/>
          <w:lang w:val="en-US" w:eastAsia="zh-CN"/>
        </w:rPr>
        <w:t>信用的产生和发展（重点）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掌握信用的定义，了解信用的产生和发展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现代信用存在的基础（不考）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信用的形式（重点）</w:t>
      </w:r>
    </w:p>
    <w:p>
      <w:pPr>
        <w:numPr>
          <w:ilvl w:val="0"/>
          <w:numId w:val="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掌握信用的各种形式及作用</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信用工具（一般）</w:t>
      </w:r>
    </w:p>
    <w:p>
      <w:pPr>
        <w:numPr>
          <w:ilvl w:val="0"/>
          <w:numId w:val="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了解各种信用工具的特征</w:t>
      </w:r>
    </w:p>
    <w:p>
      <w:pPr>
        <w:numPr>
          <w:ilvl w:val="0"/>
          <w:numId w:val="3"/>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融资方式与融资结构（重点）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掌握直接融资和间接融资的特点</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第三章 利息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利息与利息率（重点）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掌握利息的含义、利率的计算方法、利率的分类、单利和复利的计算</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第二节 利率的决定（不考）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第三节 影响利率的主要因素（重点）</w:t>
      </w:r>
    </w:p>
    <w:p>
      <w:pPr>
        <w:numPr>
          <w:ilvl w:val="0"/>
          <w:numId w:val="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掌握风险因素对利率的影响、期限因素对利率的影响</w:t>
      </w:r>
    </w:p>
    <w:p>
      <w:pPr>
        <w:numPr>
          <w:ilvl w:val="0"/>
          <w:numId w:val="9"/>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利率的作用及条件（一般）</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了解利率的作用、利率作用发挥的条件</w:t>
      </w:r>
    </w:p>
    <w:p>
      <w:p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第四章 外汇与汇率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第一节 外汇与汇率概述（重点）</w:t>
      </w:r>
    </w:p>
    <w:p>
      <w:pPr>
        <w:numPr>
          <w:ilvl w:val="0"/>
          <w:numId w:val="1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掌握外汇的概念、外汇的特征、直接标价法和间接标价法</w:t>
      </w:r>
    </w:p>
    <w:p>
      <w:pPr>
        <w:numPr>
          <w:ilvl w:val="0"/>
          <w:numId w:val="11"/>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汇率变动的影响因素及作用（一般）</w:t>
      </w:r>
    </w:p>
    <w:p>
      <w:pPr>
        <w:numPr>
          <w:ilvl w:val="0"/>
          <w:numId w:val="1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了解汇率变动的主要因素、汇率变动对经济的影响</w:t>
      </w:r>
    </w:p>
    <w:p>
      <w:pPr>
        <w:numPr>
          <w:ilvl w:val="0"/>
          <w:numId w:val="1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汇率制度（重点）</w:t>
      </w:r>
    </w:p>
    <w:p>
      <w:pPr>
        <w:numPr>
          <w:ilvl w:val="0"/>
          <w:numId w:val="1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掌握固定汇率制度、浮动汇率制度</w:t>
      </w:r>
    </w:p>
    <w:p>
      <w:pPr>
        <w:pStyle w:val="5"/>
        <w:widowControl/>
        <w:spacing w:before="156" w:beforeLines="50" w:beforeAutospacing="0" w:after="156" w:afterLines="50" w:afterAutospacing="0" w:line="360" w:lineRule="auto"/>
        <w:ind w:firstLine="562"/>
        <w:jc w:val="left"/>
        <w:rPr>
          <w:rFonts w:hint="eastAsia" w:ascii="仿宋" w:hAnsi="仿宋" w:eastAsia="仿宋" w:cs="仿宋"/>
          <w:sz w:val="28"/>
          <w:szCs w:val="28"/>
          <w:lang w:val="en-US" w:eastAsia="zh-CN"/>
        </w:rPr>
      </w:pPr>
      <w:r>
        <w:rPr>
          <w:rFonts w:hint="eastAsia" w:ascii="仿宋" w:hAnsi="仿宋"/>
          <w:b/>
          <w:bCs/>
          <w:kern w:val="2"/>
          <w:sz w:val="28"/>
          <w:szCs w:val="28"/>
          <w:lang w:val="en-US" w:eastAsia="zh-CN"/>
        </w:rPr>
        <w:t>市场与机构篇</w:t>
      </w:r>
    </w:p>
    <w:p>
      <w:pPr>
        <w:numPr>
          <w:ilvl w:val="0"/>
          <w:numId w:val="14"/>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金融市场</w:t>
      </w:r>
    </w:p>
    <w:p>
      <w:pPr>
        <w:numPr>
          <w:ilvl w:val="0"/>
          <w:numId w:val="15"/>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金融市场概述（重点）</w:t>
      </w:r>
    </w:p>
    <w:p>
      <w:pPr>
        <w:numPr>
          <w:ilvl w:val="0"/>
          <w:numId w:val="1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掌握金融市场的概念、金融市场的功能、金融市场的主体和客体、金融市场的分类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货币市场（重点）</w:t>
      </w:r>
    </w:p>
    <w:p>
      <w:pPr>
        <w:numPr>
          <w:ilvl w:val="0"/>
          <w:numId w:val="17"/>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掌握货币市场的概念、货币市场的特征、货币市场的种类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资本市场（重点）</w:t>
      </w:r>
    </w:p>
    <w:p>
      <w:pPr>
        <w:numPr>
          <w:ilvl w:val="0"/>
          <w:numId w:val="18"/>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掌握资本市场的概念、股票市场的概念与特征、债券市场的概念与特征、债券的种类、投资基金的概念与种类</w:t>
      </w:r>
    </w:p>
    <w:p>
      <w:pPr>
        <w:numPr>
          <w:ilvl w:val="0"/>
          <w:numId w:val="15"/>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金融衍生工具市场（不考）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第六章 金融中介结构体系</w:t>
      </w:r>
      <w:r>
        <w:rPr>
          <w:rFonts w:hint="eastAsia" w:ascii="仿宋" w:hAnsi="仿宋" w:eastAsia="仿宋" w:cs="仿宋"/>
          <w:sz w:val="28"/>
          <w:szCs w:val="28"/>
          <w:lang w:val="en-US" w:eastAsia="zh-CN"/>
        </w:rPr>
        <w:t>（不考）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第七章 商业银行</w:t>
      </w:r>
    </w:p>
    <w:p>
      <w:pPr>
        <w:numPr>
          <w:ilvl w:val="0"/>
          <w:numId w:val="19"/>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商业银行概述（重点）</w:t>
      </w:r>
    </w:p>
    <w:p>
      <w:pPr>
        <w:numPr>
          <w:ilvl w:val="0"/>
          <w:numId w:val="20"/>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掌握商业银行的性质和职能</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商业银行业务（重点）</w:t>
      </w:r>
    </w:p>
    <w:p>
      <w:pPr>
        <w:numPr>
          <w:ilvl w:val="0"/>
          <w:numId w:val="21"/>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掌握商业银行的资产业务、负债业务和中间业务</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商业银行的经营原则与管理（一般）</w:t>
      </w:r>
    </w:p>
    <w:p>
      <w:pPr>
        <w:numPr>
          <w:ilvl w:val="0"/>
          <w:numId w:val="22"/>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了解商业银行的经营管理原则、经营管理理论</w:t>
      </w:r>
    </w:p>
    <w:p>
      <w:pPr>
        <w:numPr>
          <w:ilvl w:val="0"/>
          <w:numId w:val="19"/>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商业银行的发展趋势（一般）</w:t>
      </w:r>
    </w:p>
    <w:p>
      <w:pPr>
        <w:numPr>
          <w:ilvl w:val="0"/>
          <w:numId w:val="23"/>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了解商业银行的综合经营、商业银行业务的资产证券化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第八章 中央银行</w:t>
      </w:r>
    </w:p>
    <w:p>
      <w:pPr>
        <w:numPr>
          <w:ilvl w:val="0"/>
          <w:numId w:val="24"/>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中央银行概述（一般）</w:t>
      </w:r>
    </w:p>
    <w:p>
      <w:pPr>
        <w:numPr>
          <w:ilvl w:val="0"/>
          <w:numId w:val="25"/>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了解中央银行的产生和发展、中央银行的制度类型</w:t>
      </w:r>
    </w:p>
    <w:p>
      <w:pPr>
        <w:numPr>
          <w:ilvl w:val="0"/>
          <w:numId w:val="24"/>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中央银行的性质和职能（重点）</w:t>
      </w:r>
    </w:p>
    <w:p>
      <w:pPr>
        <w:numPr>
          <w:ilvl w:val="0"/>
          <w:numId w:val="26"/>
        </w:numPr>
        <w:ind w:left="420" w:leftChars="0" w:hanging="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掌握中央银行的性质、中央银行的职能</w:t>
      </w:r>
    </w:p>
    <w:p>
      <w:pPr>
        <w:numPr>
          <w:ilvl w:val="0"/>
          <w:numId w:val="24"/>
        </w:numPr>
        <w:ind w:left="560" w:leftChars="0" w:firstLine="0" w:firstLineChars="0"/>
        <w:rPr>
          <w:rFonts w:ascii="仿宋" w:hAnsi="仿宋" w:eastAsia="仿宋"/>
          <w:sz w:val="28"/>
          <w:szCs w:val="28"/>
        </w:rPr>
      </w:pPr>
      <w:r>
        <w:rPr>
          <w:rFonts w:hint="eastAsia" w:ascii="仿宋" w:hAnsi="仿宋" w:eastAsia="仿宋" w:cs="仿宋"/>
          <w:sz w:val="28"/>
          <w:szCs w:val="28"/>
          <w:lang w:val="en-US" w:eastAsia="zh-CN"/>
        </w:rPr>
        <w:t>中央银行的业务（一般）</w:t>
      </w:r>
    </w:p>
    <w:p>
      <w:pPr>
        <w:numPr>
          <w:ilvl w:val="0"/>
          <w:numId w:val="27"/>
        </w:numPr>
        <w:ind w:left="420" w:leftChars="0" w:hanging="42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了解中央银行的资产业务、负债业务和中间业务、中央银行业务活动原则</w:t>
      </w:r>
    </w:p>
    <w:p>
      <w:pPr>
        <w:pStyle w:val="5"/>
        <w:widowControl/>
        <w:spacing w:before="156" w:beforeLines="50" w:beforeAutospacing="0" w:after="156" w:afterLines="50" w:afterAutospacing="0" w:line="360" w:lineRule="auto"/>
        <w:ind w:firstLine="562"/>
        <w:jc w:val="left"/>
        <w:rPr>
          <w:rFonts w:hint="eastAsia" w:ascii="仿宋" w:hAnsi="仿宋"/>
          <w:b/>
          <w:bCs/>
          <w:kern w:val="2"/>
          <w:sz w:val="28"/>
          <w:szCs w:val="28"/>
          <w:lang w:val="en-US" w:eastAsia="zh-CN"/>
        </w:rPr>
      </w:pPr>
      <w:r>
        <w:rPr>
          <w:rFonts w:hint="eastAsia" w:ascii="仿宋" w:hAnsi="仿宋"/>
          <w:b/>
          <w:bCs/>
          <w:kern w:val="2"/>
          <w:sz w:val="28"/>
          <w:szCs w:val="28"/>
          <w:lang w:val="en-US" w:eastAsia="zh-CN"/>
        </w:rPr>
        <w:t>货币需求与供给篇（不考）</w:t>
      </w:r>
    </w:p>
    <w:p>
      <w:pPr>
        <w:pStyle w:val="5"/>
        <w:widowControl/>
        <w:spacing w:before="156" w:beforeLines="50" w:beforeAutospacing="0" w:after="156" w:afterLines="50" w:afterAutospacing="0" w:line="360" w:lineRule="auto"/>
        <w:ind w:firstLine="562"/>
        <w:jc w:val="left"/>
        <w:rPr>
          <w:rFonts w:hint="eastAsia" w:ascii="仿宋" w:hAnsi="仿宋"/>
          <w:b w:val="0"/>
          <w:bCs w:val="0"/>
          <w:kern w:val="2"/>
          <w:sz w:val="28"/>
          <w:szCs w:val="28"/>
          <w:lang w:val="en-US" w:eastAsia="zh-CN"/>
        </w:rPr>
      </w:pPr>
      <w:r>
        <w:rPr>
          <w:rFonts w:hint="eastAsia" w:ascii="仿宋" w:hAnsi="仿宋"/>
          <w:b/>
          <w:bCs/>
          <w:kern w:val="2"/>
          <w:sz w:val="28"/>
          <w:szCs w:val="28"/>
          <w:lang w:val="en-US" w:eastAsia="zh-CN"/>
        </w:rPr>
        <w:t>金融运行与发展篇（不考）</w:t>
      </w:r>
    </w:p>
    <w:p>
      <w:pPr>
        <w:spacing w:line="360" w:lineRule="auto"/>
        <w:ind w:firstLine="643" w:firstLineChars="200"/>
        <w:rPr>
          <w:rFonts w:hint="eastAsia" w:ascii="仿宋" w:hAnsi="仿宋" w:eastAsia="仿宋"/>
          <w:b/>
          <w:sz w:val="32"/>
          <w:szCs w:val="32"/>
        </w:rPr>
      </w:pPr>
    </w:p>
    <w:p>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名词解释</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简答题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2</w:t>
            </w:r>
          </w:p>
        </w:tc>
      </w:tr>
    </w:tbl>
    <w:p>
      <w:pPr>
        <w:spacing w:line="360" w:lineRule="auto"/>
        <w:rPr>
          <w:rFonts w:ascii="仿宋" w:hAnsi="仿宋" w:eastAsia="仿宋"/>
          <w:sz w:val="28"/>
          <w:szCs w:val="28"/>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b w:val="0"/>
          <w:bCs w:val="0"/>
          <w:kern w:val="2"/>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B7170"/>
    <w:multiLevelType w:val="singleLevel"/>
    <w:tmpl w:val="8A8B7170"/>
    <w:lvl w:ilvl="0" w:tentative="0">
      <w:start w:val="1"/>
      <w:numFmt w:val="bullet"/>
      <w:lvlText w:val=""/>
      <w:lvlJc w:val="left"/>
      <w:pPr>
        <w:ind w:left="420" w:hanging="420"/>
      </w:pPr>
      <w:rPr>
        <w:rFonts w:hint="default" w:ascii="Wingdings" w:hAnsi="Wingdings"/>
      </w:rPr>
    </w:lvl>
  </w:abstractNum>
  <w:abstractNum w:abstractNumId="1">
    <w:nsid w:val="955CCAC2"/>
    <w:multiLevelType w:val="singleLevel"/>
    <w:tmpl w:val="955CCAC2"/>
    <w:lvl w:ilvl="0" w:tentative="0">
      <w:start w:val="1"/>
      <w:numFmt w:val="bullet"/>
      <w:lvlText w:val=""/>
      <w:lvlJc w:val="left"/>
      <w:pPr>
        <w:ind w:left="420" w:hanging="420"/>
      </w:pPr>
      <w:rPr>
        <w:rFonts w:hint="default" w:ascii="Wingdings" w:hAnsi="Wingdings"/>
      </w:rPr>
    </w:lvl>
  </w:abstractNum>
  <w:abstractNum w:abstractNumId="2">
    <w:nsid w:val="957AADAF"/>
    <w:multiLevelType w:val="singleLevel"/>
    <w:tmpl w:val="957AADAF"/>
    <w:lvl w:ilvl="0" w:tentative="0">
      <w:start w:val="1"/>
      <w:numFmt w:val="bullet"/>
      <w:lvlText w:val=""/>
      <w:lvlJc w:val="left"/>
      <w:pPr>
        <w:ind w:left="420" w:hanging="420"/>
      </w:pPr>
      <w:rPr>
        <w:rFonts w:hint="default" w:ascii="Wingdings" w:hAnsi="Wingdings"/>
      </w:rPr>
    </w:lvl>
  </w:abstractNum>
  <w:abstractNum w:abstractNumId="3">
    <w:nsid w:val="9FD07787"/>
    <w:multiLevelType w:val="singleLevel"/>
    <w:tmpl w:val="9FD07787"/>
    <w:lvl w:ilvl="0" w:tentative="0">
      <w:start w:val="1"/>
      <w:numFmt w:val="chineseCounting"/>
      <w:suff w:val="space"/>
      <w:lvlText w:val="第%1节"/>
      <w:lvlJc w:val="left"/>
      <w:rPr>
        <w:rFonts w:hint="eastAsia"/>
      </w:rPr>
    </w:lvl>
  </w:abstractNum>
  <w:abstractNum w:abstractNumId="4">
    <w:nsid w:val="A385393A"/>
    <w:multiLevelType w:val="singleLevel"/>
    <w:tmpl w:val="A385393A"/>
    <w:lvl w:ilvl="0" w:tentative="0">
      <w:start w:val="1"/>
      <w:numFmt w:val="bullet"/>
      <w:lvlText w:val=""/>
      <w:lvlJc w:val="left"/>
      <w:pPr>
        <w:ind w:left="420" w:hanging="420"/>
      </w:pPr>
      <w:rPr>
        <w:rFonts w:hint="default" w:ascii="Wingdings" w:hAnsi="Wingdings"/>
      </w:rPr>
    </w:lvl>
  </w:abstractNum>
  <w:abstractNum w:abstractNumId="5">
    <w:nsid w:val="B06EBCAD"/>
    <w:multiLevelType w:val="singleLevel"/>
    <w:tmpl w:val="B06EBCAD"/>
    <w:lvl w:ilvl="0" w:tentative="0">
      <w:start w:val="1"/>
      <w:numFmt w:val="bullet"/>
      <w:lvlText w:val=""/>
      <w:lvlJc w:val="left"/>
      <w:pPr>
        <w:ind w:left="420" w:hanging="420"/>
      </w:pPr>
      <w:rPr>
        <w:rFonts w:hint="default" w:ascii="Wingdings" w:hAnsi="Wingdings"/>
      </w:rPr>
    </w:lvl>
  </w:abstractNum>
  <w:abstractNum w:abstractNumId="6">
    <w:nsid w:val="B1FF449F"/>
    <w:multiLevelType w:val="singleLevel"/>
    <w:tmpl w:val="B1FF449F"/>
    <w:lvl w:ilvl="0" w:tentative="0">
      <w:start w:val="1"/>
      <w:numFmt w:val="bullet"/>
      <w:lvlText w:val=""/>
      <w:lvlJc w:val="left"/>
      <w:pPr>
        <w:ind w:left="420" w:hanging="420"/>
      </w:pPr>
      <w:rPr>
        <w:rFonts w:hint="default" w:ascii="Wingdings" w:hAnsi="Wingdings"/>
      </w:rPr>
    </w:lvl>
  </w:abstractNum>
  <w:abstractNum w:abstractNumId="7">
    <w:nsid w:val="B4225385"/>
    <w:multiLevelType w:val="singleLevel"/>
    <w:tmpl w:val="B4225385"/>
    <w:lvl w:ilvl="0" w:tentative="0">
      <w:start w:val="5"/>
      <w:numFmt w:val="chineseCounting"/>
      <w:suff w:val="space"/>
      <w:lvlText w:val="第%1章"/>
      <w:lvlJc w:val="left"/>
      <w:rPr>
        <w:rFonts w:hint="eastAsia"/>
      </w:rPr>
    </w:lvl>
  </w:abstractNum>
  <w:abstractNum w:abstractNumId="8">
    <w:nsid w:val="C23BD126"/>
    <w:multiLevelType w:val="singleLevel"/>
    <w:tmpl w:val="C23BD126"/>
    <w:lvl w:ilvl="0" w:tentative="0">
      <w:start w:val="1"/>
      <w:numFmt w:val="bullet"/>
      <w:lvlText w:val=""/>
      <w:lvlJc w:val="left"/>
      <w:pPr>
        <w:ind w:left="420" w:hanging="420"/>
      </w:pPr>
      <w:rPr>
        <w:rFonts w:hint="default" w:ascii="Wingdings" w:hAnsi="Wingdings"/>
      </w:rPr>
    </w:lvl>
  </w:abstractNum>
  <w:abstractNum w:abstractNumId="9">
    <w:nsid w:val="C5468357"/>
    <w:multiLevelType w:val="singleLevel"/>
    <w:tmpl w:val="C5468357"/>
    <w:lvl w:ilvl="0" w:tentative="0">
      <w:start w:val="1"/>
      <w:numFmt w:val="chineseCounting"/>
      <w:suff w:val="space"/>
      <w:lvlText w:val="第%1章"/>
      <w:lvlJc w:val="left"/>
      <w:rPr>
        <w:rFonts w:hint="eastAsia"/>
      </w:rPr>
    </w:lvl>
  </w:abstractNum>
  <w:abstractNum w:abstractNumId="10">
    <w:nsid w:val="C5D70801"/>
    <w:multiLevelType w:val="singleLevel"/>
    <w:tmpl w:val="C5D70801"/>
    <w:lvl w:ilvl="0" w:tentative="0">
      <w:start w:val="2"/>
      <w:numFmt w:val="chineseCounting"/>
      <w:suff w:val="space"/>
      <w:lvlText w:val="第%1节"/>
      <w:lvlJc w:val="left"/>
      <w:rPr>
        <w:rFonts w:hint="eastAsia"/>
      </w:rPr>
    </w:lvl>
  </w:abstractNum>
  <w:abstractNum w:abstractNumId="11">
    <w:nsid w:val="D3B4F435"/>
    <w:multiLevelType w:val="singleLevel"/>
    <w:tmpl w:val="D3B4F435"/>
    <w:lvl w:ilvl="0" w:tentative="0">
      <w:start w:val="1"/>
      <w:numFmt w:val="bullet"/>
      <w:lvlText w:val=""/>
      <w:lvlJc w:val="left"/>
      <w:pPr>
        <w:ind w:left="420" w:hanging="420"/>
      </w:pPr>
      <w:rPr>
        <w:rFonts w:hint="default" w:ascii="Wingdings" w:hAnsi="Wingdings"/>
      </w:rPr>
    </w:lvl>
  </w:abstractNum>
  <w:abstractNum w:abstractNumId="12">
    <w:nsid w:val="E3D029D7"/>
    <w:multiLevelType w:val="singleLevel"/>
    <w:tmpl w:val="E3D029D7"/>
    <w:lvl w:ilvl="0" w:tentative="0">
      <w:start w:val="1"/>
      <w:numFmt w:val="chineseCounting"/>
      <w:suff w:val="space"/>
      <w:lvlText w:val="第%1节"/>
      <w:lvlJc w:val="left"/>
      <w:pPr>
        <w:ind w:left="560" w:leftChars="0" w:firstLine="0" w:firstLineChars="0"/>
      </w:pPr>
      <w:rPr>
        <w:rFonts w:hint="eastAsia"/>
      </w:rPr>
    </w:lvl>
  </w:abstractNum>
  <w:abstractNum w:abstractNumId="13">
    <w:nsid w:val="E9465BC4"/>
    <w:multiLevelType w:val="singleLevel"/>
    <w:tmpl w:val="E9465BC4"/>
    <w:lvl w:ilvl="0" w:tentative="0">
      <w:start w:val="1"/>
      <w:numFmt w:val="bullet"/>
      <w:lvlText w:val=""/>
      <w:lvlJc w:val="left"/>
      <w:pPr>
        <w:ind w:left="420" w:hanging="420"/>
      </w:pPr>
      <w:rPr>
        <w:rFonts w:hint="default" w:ascii="Wingdings" w:hAnsi="Wingdings"/>
      </w:rPr>
    </w:lvl>
  </w:abstractNum>
  <w:abstractNum w:abstractNumId="14">
    <w:nsid w:val="F51D9FA3"/>
    <w:multiLevelType w:val="singleLevel"/>
    <w:tmpl w:val="F51D9FA3"/>
    <w:lvl w:ilvl="0" w:tentative="0">
      <w:start w:val="1"/>
      <w:numFmt w:val="chineseCounting"/>
      <w:suff w:val="space"/>
      <w:lvlText w:val="第%1节"/>
      <w:lvlJc w:val="left"/>
      <w:pPr>
        <w:ind w:left="560" w:leftChars="0" w:firstLine="0" w:firstLineChars="0"/>
      </w:pPr>
      <w:rPr>
        <w:rFonts w:hint="eastAsia"/>
      </w:rPr>
    </w:lvl>
  </w:abstractNum>
  <w:abstractNum w:abstractNumId="15">
    <w:nsid w:val="F77C8A41"/>
    <w:multiLevelType w:val="singleLevel"/>
    <w:tmpl w:val="F77C8A41"/>
    <w:lvl w:ilvl="0" w:tentative="0">
      <w:start w:val="1"/>
      <w:numFmt w:val="bullet"/>
      <w:lvlText w:val=""/>
      <w:lvlJc w:val="left"/>
      <w:pPr>
        <w:ind w:left="420" w:hanging="420"/>
      </w:pPr>
      <w:rPr>
        <w:rFonts w:hint="default" w:ascii="Wingdings" w:hAnsi="Wingdings"/>
      </w:rPr>
    </w:lvl>
  </w:abstractNum>
  <w:abstractNum w:abstractNumId="16">
    <w:nsid w:val="00CA4776"/>
    <w:multiLevelType w:val="singleLevel"/>
    <w:tmpl w:val="00CA4776"/>
    <w:lvl w:ilvl="0" w:tentative="0">
      <w:start w:val="1"/>
      <w:numFmt w:val="bullet"/>
      <w:lvlText w:val=""/>
      <w:lvlJc w:val="left"/>
      <w:pPr>
        <w:ind w:left="420" w:hanging="420"/>
      </w:pPr>
      <w:rPr>
        <w:rFonts w:hint="default" w:ascii="Wingdings" w:hAnsi="Wingdings"/>
      </w:rPr>
    </w:lvl>
  </w:abstractNum>
  <w:abstractNum w:abstractNumId="17">
    <w:nsid w:val="01362D61"/>
    <w:multiLevelType w:val="singleLevel"/>
    <w:tmpl w:val="01362D61"/>
    <w:lvl w:ilvl="0" w:tentative="0">
      <w:start w:val="1"/>
      <w:numFmt w:val="bullet"/>
      <w:lvlText w:val=""/>
      <w:lvlJc w:val="left"/>
      <w:pPr>
        <w:ind w:left="420" w:hanging="420"/>
      </w:pPr>
      <w:rPr>
        <w:rFonts w:hint="default" w:ascii="Wingdings" w:hAnsi="Wingdings"/>
      </w:rPr>
    </w:lvl>
  </w:abstractNum>
  <w:abstractNum w:abstractNumId="18">
    <w:nsid w:val="1796A380"/>
    <w:multiLevelType w:val="singleLevel"/>
    <w:tmpl w:val="1796A380"/>
    <w:lvl w:ilvl="0" w:tentative="0">
      <w:start w:val="1"/>
      <w:numFmt w:val="bullet"/>
      <w:lvlText w:val=""/>
      <w:lvlJc w:val="left"/>
      <w:pPr>
        <w:ind w:left="420" w:hanging="420"/>
      </w:pPr>
      <w:rPr>
        <w:rFonts w:hint="default" w:ascii="Wingdings" w:hAnsi="Wingdings"/>
      </w:rPr>
    </w:lvl>
  </w:abstractNum>
  <w:abstractNum w:abstractNumId="19">
    <w:nsid w:val="27851202"/>
    <w:multiLevelType w:val="singleLevel"/>
    <w:tmpl w:val="27851202"/>
    <w:lvl w:ilvl="0" w:tentative="0">
      <w:start w:val="2"/>
      <w:numFmt w:val="chineseCounting"/>
      <w:suff w:val="nothing"/>
      <w:lvlText w:val="（%1）"/>
      <w:lvlJc w:val="left"/>
      <w:rPr>
        <w:rFonts w:hint="eastAsia"/>
      </w:rPr>
    </w:lvl>
  </w:abstractNum>
  <w:abstractNum w:abstractNumId="20">
    <w:nsid w:val="340A2FF1"/>
    <w:multiLevelType w:val="singleLevel"/>
    <w:tmpl w:val="340A2FF1"/>
    <w:lvl w:ilvl="0" w:tentative="0">
      <w:start w:val="1"/>
      <w:numFmt w:val="bullet"/>
      <w:lvlText w:val=""/>
      <w:lvlJc w:val="left"/>
      <w:pPr>
        <w:ind w:left="420" w:hanging="420"/>
      </w:pPr>
      <w:rPr>
        <w:rFonts w:hint="default" w:ascii="Wingdings" w:hAnsi="Wingdings"/>
      </w:rPr>
    </w:lvl>
  </w:abstractNum>
  <w:abstractNum w:abstractNumId="21">
    <w:nsid w:val="3C545735"/>
    <w:multiLevelType w:val="singleLevel"/>
    <w:tmpl w:val="3C545735"/>
    <w:lvl w:ilvl="0" w:tentative="0">
      <w:start w:val="1"/>
      <w:numFmt w:val="bullet"/>
      <w:lvlText w:val=""/>
      <w:lvlJc w:val="left"/>
      <w:pPr>
        <w:ind w:left="420" w:hanging="420"/>
      </w:pPr>
      <w:rPr>
        <w:rFonts w:hint="default" w:ascii="Wingdings" w:hAnsi="Wingdings"/>
      </w:rPr>
    </w:lvl>
  </w:abstractNum>
  <w:abstractNum w:abstractNumId="22">
    <w:nsid w:val="432CF2CD"/>
    <w:multiLevelType w:val="singleLevel"/>
    <w:tmpl w:val="432CF2CD"/>
    <w:lvl w:ilvl="0" w:tentative="0">
      <w:start w:val="1"/>
      <w:numFmt w:val="bullet"/>
      <w:lvlText w:val=""/>
      <w:lvlJc w:val="left"/>
      <w:pPr>
        <w:ind w:left="420" w:hanging="420"/>
      </w:pPr>
      <w:rPr>
        <w:rFonts w:hint="default" w:ascii="Wingdings" w:hAnsi="Wingdings"/>
      </w:rPr>
    </w:lvl>
  </w:abstractNum>
  <w:abstractNum w:abstractNumId="23">
    <w:nsid w:val="66A3751F"/>
    <w:multiLevelType w:val="singleLevel"/>
    <w:tmpl w:val="66A3751F"/>
    <w:lvl w:ilvl="0" w:tentative="0">
      <w:start w:val="1"/>
      <w:numFmt w:val="bullet"/>
      <w:lvlText w:val=""/>
      <w:lvlJc w:val="left"/>
      <w:pPr>
        <w:ind w:left="420" w:hanging="420"/>
      </w:pPr>
      <w:rPr>
        <w:rFonts w:hint="default" w:ascii="Wingdings" w:hAnsi="Wingdings"/>
      </w:rPr>
    </w:lvl>
  </w:abstractNum>
  <w:abstractNum w:abstractNumId="24">
    <w:nsid w:val="67C053F7"/>
    <w:multiLevelType w:val="singleLevel"/>
    <w:tmpl w:val="67C053F7"/>
    <w:lvl w:ilvl="0" w:tentative="0">
      <w:start w:val="1"/>
      <w:numFmt w:val="chineseCounting"/>
      <w:suff w:val="space"/>
      <w:lvlText w:val="第%1节"/>
      <w:lvlJc w:val="left"/>
      <w:rPr>
        <w:rFonts w:hint="eastAsia"/>
      </w:rPr>
    </w:lvl>
  </w:abstractNum>
  <w:abstractNum w:abstractNumId="25">
    <w:nsid w:val="753D6F80"/>
    <w:multiLevelType w:val="singleLevel"/>
    <w:tmpl w:val="753D6F80"/>
    <w:lvl w:ilvl="0" w:tentative="0">
      <w:start w:val="1"/>
      <w:numFmt w:val="bullet"/>
      <w:lvlText w:val=""/>
      <w:lvlJc w:val="left"/>
      <w:pPr>
        <w:ind w:left="420" w:hanging="420"/>
      </w:pPr>
      <w:rPr>
        <w:rFonts w:hint="default" w:ascii="Wingdings" w:hAnsi="Wingdings"/>
      </w:rPr>
    </w:lvl>
  </w:abstractNum>
  <w:abstractNum w:abstractNumId="26">
    <w:nsid w:val="7D27CDC3"/>
    <w:multiLevelType w:val="singleLevel"/>
    <w:tmpl w:val="7D27CDC3"/>
    <w:lvl w:ilvl="0" w:tentative="0">
      <w:start w:val="4"/>
      <w:numFmt w:val="chineseCounting"/>
      <w:suff w:val="space"/>
      <w:lvlText w:val="第%1节"/>
      <w:lvlJc w:val="left"/>
      <w:rPr>
        <w:rFonts w:hint="eastAsia"/>
      </w:rPr>
    </w:lvl>
  </w:abstractNum>
  <w:num w:numId="1">
    <w:abstractNumId w:val="19"/>
  </w:num>
  <w:num w:numId="2">
    <w:abstractNumId w:val="9"/>
  </w:num>
  <w:num w:numId="3">
    <w:abstractNumId w:val="24"/>
  </w:num>
  <w:num w:numId="4">
    <w:abstractNumId w:val="16"/>
  </w:num>
  <w:num w:numId="5">
    <w:abstractNumId w:val="1"/>
  </w:num>
  <w:num w:numId="6">
    <w:abstractNumId w:val="0"/>
  </w:num>
  <w:num w:numId="7">
    <w:abstractNumId w:val="21"/>
  </w:num>
  <w:num w:numId="8">
    <w:abstractNumId w:val="23"/>
  </w:num>
  <w:num w:numId="9">
    <w:abstractNumId w:val="26"/>
  </w:num>
  <w:num w:numId="10">
    <w:abstractNumId w:val="17"/>
  </w:num>
  <w:num w:numId="11">
    <w:abstractNumId w:val="10"/>
  </w:num>
  <w:num w:numId="12">
    <w:abstractNumId w:val="22"/>
  </w:num>
  <w:num w:numId="13">
    <w:abstractNumId w:val="8"/>
  </w:num>
  <w:num w:numId="14">
    <w:abstractNumId w:val="7"/>
  </w:num>
  <w:num w:numId="15">
    <w:abstractNumId w:val="3"/>
  </w:num>
  <w:num w:numId="16">
    <w:abstractNumId w:val="18"/>
  </w:num>
  <w:num w:numId="17">
    <w:abstractNumId w:val="6"/>
  </w:num>
  <w:num w:numId="18">
    <w:abstractNumId w:val="15"/>
  </w:num>
  <w:num w:numId="19">
    <w:abstractNumId w:val="12"/>
  </w:num>
  <w:num w:numId="20">
    <w:abstractNumId w:val="5"/>
  </w:num>
  <w:num w:numId="21">
    <w:abstractNumId w:val="20"/>
  </w:num>
  <w:num w:numId="22">
    <w:abstractNumId w:val="2"/>
  </w:num>
  <w:num w:numId="23">
    <w:abstractNumId w:val="11"/>
  </w:num>
  <w:num w:numId="24">
    <w:abstractNumId w:val="14"/>
  </w:num>
  <w:num w:numId="25">
    <w:abstractNumId w:val="4"/>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ZWE5ZWNkZThhOTViYjMxNzFkZmY4ZmIwMWE4OWQ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55F63"/>
    <w:rsid w:val="00BA0880"/>
    <w:rsid w:val="00C260F4"/>
    <w:rsid w:val="00C76965"/>
    <w:rsid w:val="00CA2401"/>
    <w:rsid w:val="00DB5AA3"/>
    <w:rsid w:val="00DE27E1"/>
    <w:rsid w:val="00DF1C46"/>
    <w:rsid w:val="00E2019A"/>
    <w:rsid w:val="00E32A50"/>
    <w:rsid w:val="00E61732"/>
    <w:rsid w:val="00E70AB4"/>
    <w:rsid w:val="00E8497A"/>
    <w:rsid w:val="00EC55B8"/>
    <w:rsid w:val="00EE4677"/>
    <w:rsid w:val="00F05F58"/>
    <w:rsid w:val="00F414C2"/>
    <w:rsid w:val="00F64709"/>
    <w:rsid w:val="04655F75"/>
    <w:rsid w:val="0A2A4BD8"/>
    <w:rsid w:val="0D2B7F62"/>
    <w:rsid w:val="0E3F154F"/>
    <w:rsid w:val="0E8D5111"/>
    <w:rsid w:val="113B273E"/>
    <w:rsid w:val="178E0F1C"/>
    <w:rsid w:val="1BF91937"/>
    <w:rsid w:val="214961DB"/>
    <w:rsid w:val="231C3898"/>
    <w:rsid w:val="26C976D8"/>
    <w:rsid w:val="293424F8"/>
    <w:rsid w:val="2EAF1781"/>
    <w:rsid w:val="2F0F441F"/>
    <w:rsid w:val="313D454E"/>
    <w:rsid w:val="33C222FB"/>
    <w:rsid w:val="36EA659C"/>
    <w:rsid w:val="3E5E16BB"/>
    <w:rsid w:val="436775E7"/>
    <w:rsid w:val="46525ADC"/>
    <w:rsid w:val="48E076EF"/>
    <w:rsid w:val="4BD30445"/>
    <w:rsid w:val="557B7A24"/>
    <w:rsid w:val="61DC6594"/>
    <w:rsid w:val="68AF64C7"/>
    <w:rsid w:val="6F9435D7"/>
    <w:rsid w:val="716C217D"/>
    <w:rsid w:val="76497097"/>
    <w:rsid w:val="7F40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autoRedefine/>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页眉 字符"/>
    <w:basedOn w:val="8"/>
    <w:link w:val="4"/>
    <w:autoRedefine/>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autoRedefine/>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3938</Words>
  <Characters>3998</Characters>
  <Lines>30</Lines>
  <Paragraphs>8</Paragraphs>
  <TotalTime>147</TotalTime>
  <ScaleCrop>false</ScaleCrop>
  <LinksUpToDate>false</LinksUpToDate>
  <CharactersWithSpaces>4104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dell</cp:lastModifiedBy>
  <cp:lastPrinted>2020-04-15T02:04:00Z</cp:lastPrinted>
  <dcterms:modified xsi:type="dcterms:W3CDTF">2024-02-28T06:13:19Z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677EB3817DE844D3A4747997AA1C8400</vt:lpwstr>
  </property>
</Properties>
</file>